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spacing w:line="592" w:lineRule="exact"/>
        <w:jc w:val="center"/>
        <w:rPr>
          <w:rFonts w:eastAsia="黑体"/>
          <w:bCs/>
          <w:color w:val="000000"/>
          <w:sz w:val="32"/>
          <w:szCs w:val="32"/>
        </w:rPr>
      </w:pPr>
      <w:bookmarkStart w:id="0" w:name="_GoBack"/>
      <w:r>
        <w:rPr>
          <w:rFonts w:eastAsia="黑体"/>
          <w:bCs/>
          <w:color w:val="000000"/>
          <w:sz w:val="32"/>
          <w:szCs w:val="32"/>
        </w:rPr>
        <w:t>申请和审核拨付程序</w:t>
      </w:r>
    </w:p>
    <w:bookmarkEnd w:id="0"/>
    <w:p>
      <w:pPr>
        <w:spacing w:line="592" w:lineRule="exact"/>
      </w:pPr>
      <w:r>
        <mc:AlternateContent>
          <mc:Choice Requires="wps">
            <w:drawing>
              <wp:anchor distT="0" distB="0" distL="114300" distR="114300" simplePos="0" relativeHeight="251697152" behindDoc="0" locked="0" layoutInCell="1" allowOverlap="1">
                <wp:simplePos x="0" y="0"/>
                <wp:positionH relativeFrom="column">
                  <wp:align>center</wp:align>
                </wp:positionH>
                <wp:positionV relativeFrom="paragraph">
                  <wp:posOffset>250825</wp:posOffset>
                </wp:positionV>
                <wp:extent cx="5398135" cy="756285"/>
                <wp:effectExtent l="6350" t="6350" r="24765" b="18415"/>
                <wp:wrapNone/>
                <wp:docPr id="15" name="流程图: 可选过程 15"/>
                <wp:cNvGraphicFramePr/>
                <a:graphic xmlns:a="http://schemas.openxmlformats.org/drawingml/2006/main">
                  <a:graphicData uri="http://schemas.microsoft.com/office/word/2010/wordprocessingShape">
                    <wps:wsp>
                      <wps:cNvSpPr/>
                      <wps:spPr>
                        <a:xfrm>
                          <a:off x="0" y="0"/>
                          <a:ext cx="5398135" cy="75628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申请报名</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申请单位通过密钥登录合肥市住房租赁交易服务平台系统进行在线申请，进入“中央奖补资金”模块，根据平台提示填报。</w:t>
                            </w:r>
                          </w:p>
                        </w:txbxContent>
                      </wps:txbx>
                      <wps:bodyPr anchor="ctr" anchorCtr="0" upright="1"/>
                    </wps:wsp>
                  </a:graphicData>
                </a:graphic>
              </wp:anchor>
            </w:drawing>
          </mc:Choice>
          <mc:Fallback>
            <w:pict>
              <v:shape id="_x0000_s1026" o:spid="_x0000_s1026" o:spt="176" type="#_x0000_t176" style="position:absolute;left:0pt;margin-top:19.75pt;height:59.55pt;width:425.05pt;mso-position-horizontal:center;z-index:251697152;v-text-anchor:middle;mso-width-relative:page;mso-height-relative:page;" fillcolor="#FFFFFF" filled="t" stroked="t" coordsize="21600,21600" o:gfxdata="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JMbn01QAAAAcB&#10;AAAPAAAAAAAAAAEAIAAAACIAAABkcnMvZG93bnJldi54bWxQSwECFAAUAAAACACHTuJAhmSVoh4C&#10;AAAfBAAADgAAAAAAAAABACAAAAAkAQAAZHJzL2Uyb0RvYy54bWxQSwUGAAAAAAYABgBZAQAAtAUA&#10;AAAA&#10;">
                <v:fill on="t" focussize="0,0"/>
                <v:stroke weight="1pt" color="#000000" joinstyle="miter"/>
                <v:imagedata o:title=""/>
                <o:lock v:ext="edit" aspectratio="f"/>
                <v:textbo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申请报名</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申请单位通过密钥登录合肥市住房租赁交易服务平台系统进行在线申请，进入“中央奖补资金”模块，根据平台提示填报。</w:t>
                      </w:r>
                    </w:p>
                  </w:txbxContent>
                </v:textbox>
              </v:shape>
            </w:pict>
          </mc:Fallback>
        </mc:AlternateContent>
      </w:r>
    </w:p>
    <w:p>
      <w:pPr>
        <w:spacing w:line="592" w:lineRule="exact"/>
      </w:pPr>
    </w:p>
    <w:p>
      <w:pPr>
        <w:spacing w:line="592" w:lineRule="exact"/>
      </w:pPr>
      <w:r>
        <mc:AlternateContent>
          <mc:Choice Requires="wps">
            <w:drawing>
              <wp:anchor distT="0" distB="0" distL="114300" distR="114300" simplePos="0" relativeHeight="251698176" behindDoc="0" locked="0" layoutInCell="1" allowOverlap="1">
                <wp:simplePos x="0" y="0"/>
                <wp:positionH relativeFrom="column">
                  <wp:align>center</wp:align>
                </wp:positionH>
                <wp:positionV relativeFrom="paragraph">
                  <wp:posOffset>255270</wp:posOffset>
                </wp:positionV>
                <wp:extent cx="504190" cy="539750"/>
                <wp:effectExtent l="14605" t="6350" r="14605" b="25400"/>
                <wp:wrapNone/>
                <wp:docPr id="16" name="下箭头 16"/>
                <wp:cNvGraphicFramePr/>
                <a:graphic xmlns:a="http://schemas.openxmlformats.org/drawingml/2006/main">
                  <a:graphicData uri="http://schemas.microsoft.com/office/word/2010/wordprocessingShape">
                    <wps:wsp>
                      <wps:cNvSpPr/>
                      <wps:spPr>
                        <a:xfrm>
                          <a:off x="0" y="0"/>
                          <a:ext cx="504190" cy="539750"/>
                        </a:xfrm>
                        <a:prstGeom prst="downArrow">
                          <a:avLst>
                            <a:gd name="adj1" fmla="val 50000"/>
                            <a:gd name="adj2" fmla="val 53526"/>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_x0000_s1026" o:spid="_x0000_s1026" o:spt="67" type="#_x0000_t67" style="position:absolute;left:0pt;margin-top:20.1pt;height:42.5pt;width:39.7pt;mso-position-horizontal:center;z-index:251698176;v-text-anchor:middle;mso-width-relative:page;mso-height-relative:page;" fillcolor="#FFFFFF" filled="t" stroked="t" coordsize="21600,21600" o:gfxdata="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HgIgv1AAAAAYBAAAP&#10;AAAAAAAAAAEAIAAAACIAAABkcnMvZG93bnJldi54bWxQSwECFAAUAAAACACHTuJAO3+VmxwCAABG&#10;BAAADgAAAAAAAAABACAAAAAjAQAAZHJzL2Uyb0RvYy54bWxQSwUGAAAAAAYABgBZAQAAsQUAAAAA&#10;" adj="10801,5400">
                <v:fill on="t" focussize="0,0"/>
                <v:stroke weight="1pt" color="#000000" joinstyle="miter"/>
                <v:imagedata o:title=""/>
                <o:lock v:ext="edit" aspectratio="f"/>
              </v:shape>
            </w:pict>
          </mc:Fallback>
        </mc:AlternateContent>
      </w:r>
    </w:p>
    <w:p>
      <w:pPr>
        <w:spacing w:line="592" w:lineRule="exact"/>
      </w:pPr>
    </w:p>
    <w:p>
      <w:pPr>
        <w:spacing w:line="592" w:lineRule="exact"/>
      </w:pPr>
      <w:r>
        <mc:AlternateContent>
          <mc:Choice Requires="wps">
            <w:drawing>
              <wp:anchor distT="0" distB="0" distL="114300" distR="114300" simplePos="0" relativeHeight="251696128" behindDoc="0" locked="0" layoutInCell="1" allowOverlap="1">
                <wp:simplePos x="0" y="0"/>
                <wp:positionH relativeFrom="column">
                  <wp:align>center</wp:align>
                </wp:positionH>
                <wp:positionV relativeFrom="paragraph">
                  <wp:posOffset>43180</wp:posOffset>
                </wp:positionV>
                <wp:extent cx="5400040" cy="1115695"/>
                <wp:effectExtent l="6350" t="6350" r="22860" b="20955"/>
                <wp:wrapNone/>
                <wp:docPr id="17" name="流程图: 可选过程 17"/>
                <wp:cNvGraphicFramePr/>
                <a:graphic xmlns:a="http://schemas.openxmlformats.org/drawingml/2006/main">
                  <a:graphicData uri="http://schemas.microsoft.com/office/word/2010/wordprocessingShape">
                    <wps:wsp>
                      <wps:cNvSpPr/>
                      <wps:spPr>
                        <a:xfrm>
                          <a:off x="0" y="0"/>
                          <a:ext cx="5400040" cy="111569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提交材料</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受理部门：市住房租赁服务管理中心</w:t>
                            </w:r>
                          </w:p>
                          <w:p>
                            <w:pPr>
                              <w:spacing w:line="280" w:lineRule="exact"/>
                              <w:rPr>
                                <w:rFonts w:hint="eastAsia" w:ascii="方正书宋简体" w:eastAsia="方正书宋简体"/>
                                <w:sz w:val="21"/>
                                <w:szCs w:val="21"/>
                              </w:rPr>
                            </w:pPr>
                            <w:r>
                              <w:rPr>
                                <w:rFonts w:hint="eastAsia" w:ascii="方正书宋简体" w:hAnsi="宋体" w:eastAsia="方正书宋简体" w:cs="宋体"/>
                                <w:color w:val="000000"/>
                                <w:szCs w:val="21"/>
                              </w:rPr>
                              <w:t>申请材料：</w:t>
                            </w:r>
                            <w:r>
                              <w:rPr>
                                <w:rFonts w:hint="eastAsia" w:ascii="方正书宋简体" w:eastAsia="方正书宋简体"/>
                                <w:szCs w:val="21"/>
                              </w:rPr>
                              <w:t>申请表、企业营业执照复印件、法</w:t>
                            </w:r>
                            <w:r>
                              <w:rPr>
                                <w:rFonts w:hint="eastAsia" w:ascii="方正书宋简体" w:eastAsia="方正书宋简体"/>
                                <w:sz w:val="21"/>
                                <w:szCs w:val="21"/>
                              </w:rPr>
                              <w:t>定代表人及主要负责人身份证明复印件、</w:t>
                            </w:r>
                            <w:r>
                              <w:rPr>
                                <w:rFonts w:hint="eastAsia" w:eastAsia="方正书宋简体"/>
                                <w:sz w:val="21"/>
                                <w:szCs w:val="21"/>
                                <w:lang w:val="en-US" w:eastAsia="zh-CN"/>
                              </w:rPr>
                              <w:t>综合评定自评表和相关佐证材料</w:t>
                            </w:r>
                            <w:r>
                              <w:rPr>
                                <w:rFonts w:hint="eastAsia" w:ascii="方正书宋简体" w:hAnsi="宋体" w:eastAsia="方正书宋简体" w:cs="宋体"/>
                                <w:color w:val="000000"/>
                                <w:sz w:val="21"/>
                                <w:szCs w:val="21"/>
                              </w:rPr>
                              <w:t>、承诺书等</w:t>
                            </w:r>
                            <w:r>
                              <w:rPr>
                                <w:rFonts w:hint="eastAsia" w:ascii="方正书宋简体" w:eastAsia="方正书宋简体"/>
                                <w:sz w:val="21"/>
                                <w:szCs w:val="21"/>
                              </w:rPr>
                              <w:t>相关材料。</w:t>
                            </w:r>
                          </w:p>
                          <w:p>
                            <w:pPr>
                              <w:rPr>
                                <w:rFonts w:ascii="宋体" w:hAnsi="宋体" w:cs="宋体"/>
                                <w:color w:val="000000"/>
                                <w:sz w:val="21"/>
                                <w:szCs w:val="21"/>
                              </w:rPr>
                            </w:pPr>
                          </w:p>
                        </w:txbxContent>
                      </wps:txbx>
                      <wps:bodyPr anchor="ctr" anchorCtr="0" upright="1"/>
                    </wps:wsp>
                  </a:graphicData>
                </a:graphic>
              </wp:anchor>
            </w:drawing>
          </mc:Choice>
          <mc:Fallback>
            <w:pict>
              <v:shape id="_x0000_s1026" o:spid="_x0000_s1026" o:spt="176" type="#_x0000_t176" style="position:absolute;left:0pt;margin-top:3.4pt;height:87.85pt;width:425.2pt;mso-position-horizontal:center;z-index:251696128;v-text-anchor:middle;mso-width-relative:page;mso-height-relative:page;" fillcolor="#FFFFFF" filled="t" stroked="t" coordsize="21600,21600" o:gfxdata="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OBYhBNQAAAAGAQAA&#10;DwAAAAAAAAABACAAAAAiAAAAZHJzL2Rvd25yZXYueG1sUEsBAhQAFAAAAAgAh07iQF/il3kdAgAA&#10;IAQAAA4AAAAAAAAAAQAgAAAAIwEAAGRycy9lMm9Eb2MueG1sUEsFBgAAAAAGAAYAWQEAALIFAAAA&#10;AA==&#10;">
                <v:fill on="t" focussize="0,0"/>
                <v:stroke weight="1pt" color="#000000" joinstyle="miter"/>
                <v:imagedata o:title=""/>
                <o:lock v:ext="edit" aspectratio="f"/>
                <v:textbo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提交材料</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受理部门：市住房租赁服务管理中心</w:t>
                      </w:r>
                    </w:p>
                    <w:p>
                      <w:pPr>
                        <w:spacing w:line="280" w:lineRule="exact"/>
                        <w:rPr>
                          <w:rFonts w:hint="eastAsia" w:ascii="方正书宋简体" w:eastAsia="方正书宋简体"/>
                          <w:sz w:val="21"/>
                          <w:szCs w:val="21"/>
                        </w:rPr>
                      </w:pPr>
                      <w:r>
                        <w:rPr>
                          <w:rFonts w:hint="eastAsia" w:ascii="方正书宋简体" w:hAnsi="宋体" w:eastAsia="方正书宋简体" w:cs="宋体"/>
                          <w:color w:val="000000"/>
                          <w:szCs w:val="21"/>
                        </w:rPr>
                        <w:t>申请材料：</w:t>
                      </w:r>
                      <w:r>
                        <w:rPr>
                          <w:rFonts w:hint="eastAsia" w:ascii="方正书宋简体" w:eastAsia="方正书宋简体"/>
                          <w:szCs w:val="21"/>
                        </w:rPr>
                        <w:t>申请表、企业营业执照复印件、法</w:t>
                      </w:r>
                      <w:r>
                        <w:rPr>
                          <w:rFonts w:hint="eastAsia" w:ascii="方正书宋简体" w:eastAsia="方正书宋简体"/>
                          <w:sz w:val="21"/>
                          <w:szCs w:val="21"/>
                        </w:rPr>
                        <w:t>定代表人及主要负责人身份证明复印件、</w:t>
                      </w:r>
                      <w:r>
                        <w:rPr>
                          <w:rFonts w:hint="eastAsia" w:eastAsia="方正书宋简体"/>
                          <w:sz w:val="21"/>
                          <w:szCs w:val="21"/>
                          <w:lang w:val="en-US" w:eastAsia="zh-CN"/>
                        </w:rPr>
                        <w:t>综合评定自评表和相关佐证材料</w:t>
                      </w:r>
                      <w:r>
                        <w:rPr>
                          <w:rFonts w:hint="eastAsia" w:ascii="方正书宋简体" w:hAnsi="宋体" w:eastAsia="方正书宋简体" w:cs="宋体"/>
                          <w:color w:val="000000"/>
                          <w:sz w:val="21"/>
                          <w:szCs w:val="21"/>
                        </w:rPr>
                        <w:t>、承诺书等</w:t>
                      </w:r>
                      <w:r>
                        <w:rPr>
                          <w:rFonts w:hint="eastAsia" w:ascii="方正书宋简体" w:eastAsia="方正书宋简体"/>
                          <w:sz w:val="21"/>
                          <w:szCs w:val="21"/>
                        </w:rPr>
                        <w:t>相关材料。</w:t>
                      </w:r>
                    </w:p>
                    <w:p>
                      <w:pPr>
                        <w:rPr>
                          <w:rFonts w:ascii="宋体" w:hAnsi="宋体" w:cs="宋体"/>
                          <w:color w:val="000000"/>
                          <w:sz w:val="21"/>
                          <w:szCs w:val="21"/>
                        </w:rPr>
                      </w:pPr>
                    </w:p>
                  </w:txbxContent>
                </v:textbox>
              </v:shape>
            </w:pict>
          </mc:Fallback>
        </mc:AlternateContent>
      </w:r>
    </w:p>
    <w:p>
      <w:pPr>
        <w:spacing w:line="592" w:lineRule="exact"/>
      </w:pPr>
    </w:p>
    <w:p>
      <w:pPr>
        <w:spacing w:line="592" w:lineRule="exact"/>
      </w:pPr>
    </w:p>
    <w:p>
      <w:pPr>
        <w:spacing w:line="592" w:lineRule="exact"/>
      </w:pPr>
      <w:r>
        <mc:AlternateContent>
          <mc:Choice Requires="wps">
            <w:drawing>
              <wp:anchor distT="0" distB="0" distL="114300" distR="114300" simplePos="0" relativeHeight="251702272" behindDoc="0" locked="0" layoutInCell="1" allowOverlap="1">
                <wp:simplePos x="0" y="0"/>
                <wp:positionH relativeFrom="column">
                  <wp:align>center</wp:align>
                </wp:positionH>
                <wp:positionV relativeFrom="paragraph">
                  <wp:posOffset>38735</wp:posOffset>
                </wp:positionV>
                <wp:extent cx="504190" cy="539750"/>
                <wp:effectExtent l="14605" t="6350" r="14605" b="25400"/>
                <wp:wrapNone/>
                <wp:docPr id="18" name="下箭头 18"/>
                <wp:cNvGraphicFramePr/>
                <a:graphic xmlns:a="http://schemas.openxmlformats.org/drawingml/2006/main">
                  <a:graphicData uri="http://schemas.microsoft.com/office/word/2010/wordprocessingShape">
                    <wps:wsp>
                      <wps:cNvSpPr/>
                      <wps:spPr>
                        <a:xfrm>
                          <a:off x="0" y="0"/>
                          <a:ext cx="504190" cy="539750"/>
                        </a:xfrm>
                        <a:prstGeom prst="downArrow">
                          <a:avLst>
                            <a:gd name="adj1" fmla="val 50000"/>
                            <a:gd name="adj2" fmla="val 53526"/>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_x0000_s1026" o:spid="_x0000_s1026" o:spt="67" type="#_x0000_t67" style="position:absolute;left:0pt;margin-top:3.05pt;height:42.5pt;width:39.7pt;mso-position-horizontal:center;z-index:251702272;v-text-anchor:middle;mso-width-relative:page;mso-height-relative:page;" fillcolor="#FFFFFF" filled="t" stroked="t" coordsize="21600,21600" o:gfxdata="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VBcgm0gAAAAQBAAAPAAAA&#10;AAAAAAEAIAAAACIAAABkcnMvZG93bnJldi54bWxQSwECFAAUAAAACACHTuJARGhw0hsCAABGBAAA&#10;DgAAAAAAAAABACAAAAAhAQAAZHJzL2Uyb0RvYy54bWxQSwUGAAAAAAYABgBZAQAArgUAAAAA&#10;" adj="10801,5400">
                <v:fill on="t" focussize="0,0"/>
                <v:stroke weight="1pt" color="#000000" joinstyle="miter"/>
                <v:imagedata o:title=""/>
                <o:lock v:ext="edit" aspectratio="f"/>
              </v:shape>
            </w:pict>
          </mc:Fallback>
        </mc:AlternateContent>
      </w:r>
    </w:p>
    <w:p>
      <w:pPr>
        <w:spacing w:line="592" w:lineRule="exact"/>
      </w:pPr>
      <w:r>
        <mc:AlternateContent>
          <mc:Choice Requires="wps">
            <w:drawing>
              <wp:anchor distT="0" distB="0" distL="114300" distR="114300" simplePos="0" relativeHeight="251695104" behindDoc="0" locked="0" layoutInCell="1" allowOverlap="1">
                <wp:simplePos x="0" y="0"/>
                <wp:positionH relativeFrom="column">
                  <wp:align>center</wp:align>
                </wp:positionH>
                <wp:positionV relativeFrom="paragraph">
                  <wp:posOffset>212090</wp:posOffset>
                </wp:positionV>
                <wp:extent cx="5400040" cy="558165"/>
                <wp:effectExtent l="6350" t="6350" r="22860" b="6985"/>
                <wp:wrapNone/>
                <wp:docPr id="19" name="流程图: 可选过程 19"/>
                <wp:cNvGraphicFramePr/>
                <a:graphic xmlns:a="http://schemas.openxmlformats.org/drawingml/2006/main">
                  <a:graphicData uri="http://schemas.microsoft.com/office/word/2010/wordprocessingShape">
                    <wps:wsp>
                      <wps:cNvSpPr/>
                      <wps:spPr>
                        <a:xfrm>
                          <a:off x="0" y="0"/>
                          <a:ext cx="5400040" cy="55816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初审</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初审部门：市住房租赁服务管理中心负责初审提出审核意见。</w:t>
                            </w:r>
                          </w:p>
                        </w:txbxContent>
                      </wps:txbx>
                      <wps:bodyPr anchor="ctr" anchorCtr="0" upright="1"/>
                    </wps:wsp>
                  </a:graphicData>
                </a:graphic>
              </wp:anchor>
            </w:drawing>
          </mc:Choice>
          <mc:Fallback>
            <w:pict>
              <v:shape id="_x0000_s1026" o:spid="_x0000_s1026" o:spt="176" type="#_x0000_t176" style="position:absolute;left:0pt;margin-top:16.7pt;height:43.95pt;width:425.2pt;mso-position-horizontal:center;z-index:251695104;v-text-anchor:middle;mso-width-relative:page;mso-height-relative:page;" fillcolor="#FFFFFF" filled="t" stroked="t" coordsize="21600,21600" o:gfxdata="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rO+6vVAAAABwEA&#10;AA8AAAAAAAAAAQAgAAAAIgAAAGRycy9kb3ducmV2LnhtbFBLAQIUABQAAAAIAIdO4kBScVAmHQIA&#10;AB8EAAAOAAAAAAAAAAEAIAAAACQBAABkcnMvZTJvRG9jLnhtbFBLBQYAAAAABgAGAFkBAACzBQAA&#10;AAA=&#10;">
                <v:fill on="t" focussize="0,0"/>
                <v:stroke weight="1pt" color="#000000" joinstyle="miter"/>
                <v:imagedata o:title=""/>
                <o:lock v:ext="edit" aspectratio="f"/>
                <v:textbo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初审</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初审部门：市住房租赁服务管理中心负责初审提出审核意见。</w:t>
                      </w:r>
                    </w:p>
                  </w:txbxContent>
                </v:textbox>
              </v:shape>
            </w:pict>
          </mc:Fallback>
        </mc:AlternateContent>
      </w:r>
    </w:p>
    <w:p>
      <w:pPr>
        <w:spacing w:line="592" w:lineRule="exact"/>
      </w:pPr>
    </w:p>
    <w:p>
      <w:pPr>
        <w:spacing w:line="592" w:lineRule="exact"/>
      </w:pPr>
      <w:r>
        <mc:AlternateContent>
          <mc:Choice Requires="wps">
            <w:drawing>
              <wp:anchor distT="0" distB="0" distL="114300" distR="114300" simplePos="0" relativeHeight="251701248" behindDoc="0" locked="0" layoutInCell="1" allowOverlap="1">
                <wp:simplePos x="0" y="0"/>
                <wp:positionH relativeFrom="column">
                  <wp:align>center</wp:align>
                </wp:positionH>
                <wp:positionV relativeFrom="paragraph">
                  <wp:posOffset>18415</wp:posOffset>
                </wp:positionV>
                <wp:extent cx="504190" cy="539750"/>
                <wp:effectExtent l="14605" t="6350" r="14605" b="25400"/>
                <wp:wrapNone/>
                <wp:docPr id="20" name="下箭头 20"/>
                <wp:cNvGraphicFramePr/>
                <a:graphic xmlns:a="http://schemas.openxmlformats.org/drawingml/2006/main">
                  <a:graphicData uri="http://schemas.microsoft.com/office/word/2010/wordprocessingShape">
                    <wps:wsp>
                      <wps:cNvSpPr/>
                      <wps:spPr>
                        <a:xfrm>
                          <a:off x="0" y="0"/>
                          <a:ext cx="504190" cy="539750"/>
                        </a:xfrm>
                        <a:prstGeom prst="downArrow">
                          <a:avLst>
                            <a:gd name="adj1" fmla="val 50000"/>
                            <a:gd name="adj2" fmla="val 53526"/>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_x0000_s1026" o:spid="_x0000_s1026" o:spt="67" type="#_x0000_t67" style="position:absolute;left:0pt;margin-top:1.45pt;height:42.5pt;width:39.7pt;mso-position-horizontal:center;z-index:251701248;v-text-anchor:middle;mso-width-relative:page;mso-height-relative:page;" fillcolor="#FFFFFF" filled="t" stroked="t" coordsize="21600,21600" o:gfxdata="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n/hcbTAAAABAEAAA8A&#10;AAAAAAAAAQAgAAAAIgAAAGRycy9kb3ducmV2LnhtbFBLAQIUABQAAAAIAIdO4kDabwnNHAIAAEYE&#10;AAAOAAAAAAAAAAEAIAAAACIBAABkcnMvZTJvRG9jLnhtbFBLBQYAAAAABgAGAFkBAACwBQAAAAA=&#10;" adj="10801,5400">
                <v:fill on="t" focussize="0,0"/>
                <v:stroke weight="1pt" color="#000000" joinstyle="miter"/>
                <v:imagedata o:title=""/>
                <o:lock v:ext="edit" aspectratio="f"/>
              </v:shape>
            </w:pict>
          </mc:Fallback>
        </mc:AlternateContent>
      </w:r>
    </w:p>
    <w:p>
      <w:pPr>
        <w:spacing w:line="592" w:lineRule="exact"/>
      </w:pPr>
      <w:r>
        <mc:AlternateContent>
          <mc:Choice Requires="wps">
            <w:drawing>
              <wp:anchor distT="0" distB="0" distL="114300" distR="114300" simplePos="0" relativeHeight="251694080" behindDoc="0" locked="0" layoutInCell="1" allowOverlap="1">
                <wp:simplePos x="0" y="0"/>
                <wp:positionH relativeFrom="column">
                  <wp:align>center</wp:align>
                </wp:positionH>
                <wp:positionV relativeFrom="paragraph">
                  <wp:posOffset>182245</wp:posOffset>
                </wp:positionV>
                <wp:extent cx="5400040" cy="558165"/>
                <wp:effectExtent l="6350" t="6350" r="22860" b="6985"/>
                <wp:wrapNone/>
                <wp:docPr id="21" name="流程图: 可选过程 21"/>
                <wp:cNvGraphicFramePr/>
                <a:graphic xmlns:a="http://schemas.openxmlformats.org/drawingml/2006/main">
                  <a:graphicData uri="http://schemas.microsoft.com/office/word/2010/wordprocessingShape">
                    <wps:wsp>
                      <wps:cNvSpPr/>
                      <wps:spPr>
                        <a:xfrm>
                          <a:off x="0" y="0"/>
                          <a:ext cx="5400040" cy="55816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复审</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复审部门：市住房保障和房产管理局复审。</w:t>
                            </w:r>
                          </w:p>
                        </w:txbxContent>
                      </wps:txbx>
                      <wps:bodyPr anchor="ctr" anchorCtr="0" upright="1"/>
                    </wps:wsp>
                  </a:graphicData>
                </a:graphic>
              </wp:anchor>
            </w:drawing>
          </mc:Choice>
          <mc:Fallback>
            <w:pict>
              <v:shape id="_x0000_s1026" o:spid="_x0000_s1026" o:spt="176" type="#_x0000_t176" style="position:absolute;left:0pt;margin-top:14.35pt;height:43.95pt;width:425.2pt;mso-position-horizontal:center;z-index:251694080;v-text-anchor:middle;mso-width-relative:page;mso-height-relative:page;" fillcolor="#FFFFFF" filled="t" stroked="t" coordsize="21600,21600" o:gfxdata="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IqUrh1QAAAAcBAAAP&#10;AAAAAAAAAAEAIAAAACIAAABkcnMvZG93bnJldi54bWxQSwECFAAUAAAACACHTuJAU2Tw+xsCAAAf&#10;BAAADgAAAAAAAAABACAAAAAkAQAAZHJzL2Uyb0RvYy54bWxQSwUGAAAAAAYABgBZAQAAsQUAAAAA&#10;">
                <v:fill on="t" focussize="0,0"/>
                <v:stroke weight="1pt" color="#000000" joinstyle="miter"/>
                <v:imagedata o:title=""/>
                <o:lock v:ext="edit" aspectratio="f"/>
                <v:textbo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复审</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复审部门：市住房保障和房产管理局复审。</w:t>
                      </w:r>
                    </w:p>
                  </w:txbxContent>
                </v:textbox>
              </v:shape>
            </w:pict>
          </mc:Fallback>
        </mc:AlternateContent>
      </w:r>
    </w:p>
    <w:p>
      <w:pPr>
        <w:spacing w:line="592" w:lineRule="exact"/>
      </w:pPr>
    </w:p>
    <w:p>
      <w:pPr>
        <w:spacing w:line="592" w:lineRule="exact"/>
      </w:pPr>
      <w:r>
        <mc:AlternateContent>
          <mc:Choice Requires="wps">
            <w:drawing>
              <wp:anchor distT="0" distB="0" distL="114300" distR="114300" simplePos="0" relativeHeight="251699200" behindDoc="0" locked="0" layoutInCell="1" allowOverlap="1">
                <wp:simplePos x="0" y="0"/>
                <wp:positionH relativeFrom="column">
                  <wp:align>center</wp:align>
                </wp:positionH>
                <wp:positionV relativeFrom="paragraph">
                  <wp:posOffset>-635</wp:posOffset>
                </wp:positionV>
                <wp:extent cx="504190" cy="539750"/>
                <wp:effectExtent l="14605" t="6350" r="14605" b="25400"/>
                <wp:wrapNone/>
                <wp:docPr id="22" name="下箭头 22"/>
                <wp:cNvGraphicFramePr/>
                <a:graphic xmlns:a="http://schemas.openxmlformats.org/drawingml/2006/main">
                  <a:graphicData uri="http://schemas.microsoft.com/office/word/2010/wordprocessingShape">
                    <wps:wsp>
                      <wps:cNvSpPr/>
                      <wps:spPr>
                        <a:xfrm>
                          <a:off x="0" y="0"/>
                          <a:ext cx="504190" cy="539750"/>
                        </a:xfrm>
                        <a:prstGeom prst="downArrow">
                          <a:avLst>
                            <a:gd name="adj1" fmla="val 50000"/>
                            <a:gd name="adj2" fmla="val 53526"/>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_x0000_s1026" o:spid="_x0000_s1026" o:spt="67" type="#_x0000_t67" style="position:absolute;left:0pt;margin-top:-0.05pt;height:42.5pt;width:39.7pt;mso-position-horizontal:center;z-index:251699200;v-text-anchor:middle;mso-width-relative:page;mso-height-relative:page;" fillcolor="#FFFFFF" filled="t" stroked="t" coordsize="21600,21600" o:gfxdata="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HeM4btMAAAAEAQAA&#10;DwAAAAAAAAABACAAAAAiAAAAZHJzL2Rvd25yZXYueG1sUEsBAhQAFAAAAAgAh07iQCXcZV8eAgAA&#10;RgQAAA4AAAAAAAAAAQAgAAAAIgEAAGRycy9lMm9Eb2MueG1sUEsFBgAAAAAGAAYAWQEAALIFAAAA&#10;AA==&#10;" adj="10801,5400">
                <v:fill on="t" focussize="0,0"/>
                <v:stroke weight="1pt" color="#000000" joinstyle="miter"/>
                <v:imagedata o:title=""/>
                <o:lock v:ext="edit" aspectratio="f"/>
              </v:shape>
            </w:pict>
          </mc:Fallback>
        </mc:AlternateContent>
      </w:r>
    </w:p>
    <w:p>
      <w:pPr>
        <w:spacing w:line="592" w:lineRule="exact"/>
        <w:rPr>
          <w:rFonts w:eastAsia="黑体"/>
          <w:sz w:val="32"/>
          <w:szCs w:val="32"/>
          <w:shd w:val="clear" w:color="auto" w:fill="FFFFFF"/>
        </w:rPr>
      </w:pPr>
      <w:r>
        <mc:AlternateContent>
          <mc:Choice Requires="wps">
            <w:drawing>
              <wp:anchor distT="0" distB="0" distL="114300" distR="114300" simplePos="0" relativeHeight="251693056" behindDoc="0" locked="0" layoutInCell="1" allowOverlap="1">
                <wp:simplePos x="0" y="0"/>
                <wp:positionH relativeFrom="column">
                  <wp:align>center</wp:align>
                </wp:positionH>
                <wp:positionV relativeFrom="paragraph">
                  <wp:posOffset>170180</wp:posOffset>
                </wp:positionV>
                <wp:extent cx="5400040" cy="756285"/>
                <wp:effectExtent l="6350" t="6350" r="22860" b="18415"/>
                <wp:wrapNone/>
                <wp:docPr id="23" name="流程图: 可选过程 23"/>
                <wp:cNvGraphicFramePr/>
                <a:graphic xmlns:a="http://schemas.openxmlformats.org/drawingml/2006/main">
                  <a:graphicData uri="http://schemas.microsoft.com/office/word/2010/wordprocessingShape">
                    <wps:wsp>
                      <wps:cNvSpPr/>
                      <wps:spPr>
                        <a:xfrm>
                          <a:off x="0" y="0"/>
                          <a:ext cx="5400040" cy="75628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公示</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公示部门：市住房保障和房产管理局复核后在局</w:t>
                            </w:r>
                            <w:r>
                              <w:rPr>
                                <w:rFonts w:hint="eastAsia" w:ascii="方正书宋简体" w:hAnsi="宋体" w:eastAsia="方正书宋简体" w:cs="宋体"/>
                                <w:color w:val="000000"/>
                                <w:szCs w:val="21"/>
                                <w:lang w:eastAsia="zh-CN"/>
                              </w:rPr>
                              <w:t>官方</w:t>
                            </w:r>
                            <w:r>
                              <w:rPr>
                                <w:rFonts w:hint="eastAsia" w:ascii="方正书宋简体" w:hAnsi="宋体" w:eastAsia="方正书宋简体" w:cs="宋体"/>
                                <w:color w:val="000000"/>
                                <w:szCs w:val="21"/>
                              </w:rPr>
                              <w:t>网站公示，公示期5天。</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公示</w:t>
                            </w:r>
                            <w:r>
                              <w:rPr>
                                <w:rFonts w:hint="eastAsia" w:ascii="方正书宋简体" w:hAnsi="宋体" w:eastAsia="方正书宋简体" w:cs="宋体"/>
                                <w:color w:val="000000"/>
                                <w:szCs w:val="21"/>
                                <w:lang w:eastAsia="zh-CN"/>
                              </w:rPr>
                              <w:t>期</w:t>
                            </w:r>
                            <w:r>
                              <w:rPr>
                                <w:rFonts w:hint="eastAsia" w:ascii="方正书宋简体" w:hAnsi="宋体" w:eastAsia="方正书宋简体" w:cs="宋体"/>
                                <w:color w:val="000000"/>
                                <w:szCs w:val="21"/>
                              </w:rPr>
                              <w:t>无异议或异议不成立的，报市政府审批。</w:t>
                            </w:r>
                          </w:p>
                        </w:txbxContent>
                      </wps:txbx>
                      <wps:bodyPr anchor="ctr" anchorCtr="0" upright="1"/>
                    </wps:wsp>
                  </a:graphicData>
                </a:graphic>
              </wp:anchor>
            </w:drawing>
          </mc:Choice>
          <mc:Fallback>
            <w:pict>
              <v:shape id="_x0000_s1026" o:spid="_x0000_s1026" o:spt="176" type="#_x0000_t176" style="position:absolute;left:0pt;margin-top:13.4pt;height:59.55pt;width:425.2pt;mso-position-horizontal:center;z-index:251693056;v-text-anchor:middle;mso-width-relative:page;mso-height-relative:page;" fillcolor="#FFFFFF" filled="t" stroked="t" coordsize="21600,21600" o:gfxdata="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EMt6RNYAAAAH&#10;AQAADwAAAAAAAAABACAAAAAiAAAAZHJzL2Rvd25yZXYueG1sUEsBAhQAFAAAAAgAh07iQOdrppIe&#10;AgAAHwQAAA4AAAAAAAAAAQAgAAAAJQEAAGRycy9lMm9Eb2MueG1sUEsFBgAAAAAGAAYAWQEAALUF&#10;AAAAAA==&#10;">
                <v:fill on="t" focussize="0,0"/>
                <v:stroke weight="1pt" color="#000000" joinstyle="miter"/>
                <v:imagedata o:title=""/>
                <o:lock v:ext="edit" aspectratio="f"/>
                <v:textbo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公示</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公示部门：市住房保障和房产管理局复核后在局</w:t>
                      </w:r>
                      <w:r>
                        <w:rPr>
                          <w:rFonts w:hint="eastAsia" w:ascii="方正书宋简体" w:hAnsi="宋体" w:eastAsia="方正书宋简体" w:cs="宋体"/>
                          <w:color w:val="000000"/>
                          <w:szCs w:val="21"/>
                          <w:lang w:eastAsia="zh-CN"/>
                        </w:rPr>
                        <w:t>官方</w:t>
                      </w:r>
                      <w:r>
                        <w:rPr>
                          <w:rFonts w:hint="eastAsia" w:ascii="方正书宋简体" w:hAnsi="宋体" w:eastAsia="方正书宋简体" w:cs="宋体"/>
                          <w:color w:val="000000"/>
                          <w:szCs w:val="21"/>
                        </w:rPr>
                        <w:t>网站公示，公示期5天。</w:t>
                      </w:r>
                    </w:p>
                    <w:p>
                      <w:pPr>
                        <w:spacing w:line="280" w:lineRule="exact"/>
                        <w:rPr>
                          <w:rFonts w:hint="eastAsia" w:ascii="方正书宋简体" w:hAnsi="宋体" w:eastAsia="方正书宋简体" w:cs="宋体"/>
                          <w:color w:val="000000"/>
                          <w:szCs w:val="21"/>
                        </w:rPr>
                      </w:pPr>
                      <w:r>
                        <w:rPr>
                          <w:rFonts w:hint="eastAsia" w:ascii="方正书宋简体" w:hAnsi="宋体" w:eastAsia="方正书宋简体" w:cs="宋体"/>
                          <w:color w:val="000000"/>
                          <w:szCs w:val="21"/>
                        </w:rPr>
                        <w:t>公示</w:t>
                      </w:r>
                      <w:r>
                        <w:rPr>
                          <w:rFonts w:hint="eastAsia" w:ascii="方正书宋简体" w:hAnsi="宋体" w:eastAsia="方正书宋简体" w:cs="宋体"/>
                          <w:color w:val="000000"/>
                          <w:szCs w:val="21"/>
                          <w:lang w:eastAsia="zh-CN"/>
                        </w:rPr>
                        <w:t>期</w:t>
                      </w:r>
                      <w:r>
                        <w:rPr>
                          <w:rFonts w:hint="eastAsia" w:ascii="方正书宋简体" w:hAnsi="宋体" w:eastAsia="方正书宋简体" w:cs="宋体"/>
                          <w:color w:val="000000"/>
                          <w:szCs w:val="21"/>
                        </w:rPr>
                        <w:t>无异议或异议不成立的，报市政府审批。</w:t>
                      </w:r>
                    </w:p>
                  </w:txbxContent>
                </v:textbox>
              </v:shape>
            </w:pict>
          </mc:Fallback>
        </mc:AlternateContent>
      </w:r>
    </w:p>
    <w:p>
      <w:pPr>
        <w:spacing w:line="592" w:lineRule="exact"/>
        <w:rPr>
          <w:rFonts w:eastAsia="黑体"/>
          <w:sz w:val="32"/>
          <w:szCs w:val="32"/>
          <w:shd w:val="clear" w:color="auto" w:fill="FFFFFF"/>
        </w:rPr>
      </w:pPr>
    </w:p>
    <w:p>
      <w:pPr>
        <w:spacing w:line="592" w:lineRule="exact"/>
        <w:rPr>
          <w:rFonts w:eastAsia="黑体"/>
          <w:sz w:val="32"/>
          <w:szCs w:val="32"/>
          <w:shd w:val="clear" w:color="auto" w:fill="FFFFFF"/>
        </w:rPr>
      </w:pPr>
      <w:r>
        <mc:AlternateContent>
          <mc:Choice Requires="wps">
            <w:drawing>
              <wp:anchor distT="0" distB="0" distL="114300" distR="114300" simplePos="0" relativeHeight="251700224" behindDoc="0" locked="0" layoutInCell="1" allowOverlap="1">
                <wp:simplePos x="0" y="0"/>
                <wp:positionH relativeFrom="column">
                  <wp:align>center</wp:align>
                </wp:positionH>
                <wp:positionV relativeFrom="paragraph">
                  <wp:posOffset>174625</wp:posOffset>
                </wp:positionV>
                <wp:extent cx="504190" cy="539750"/>
                <wp:effectExtent l="14605" t="6350" r="14605" b="25400"/>
                <wp:wrapNone/>
                <wp:docPr id="24" name="下箭头 24"/>
                <wp:cNvGraphicFramePr/>
                <a:graphic xmlns:a="http://schemas.openxmlformats.org/drawingml/2006/main">
                  <a:graphicData uri="http://schemas.microsoft.com/office/word/2010/wordprocessingShape">
                    <wps:wsp>
                      <wps:cNvSpPr/>
                      <wps:spPr>
                        <a:xfrm>
                          <a:off x="0" y="0"/>
                          <a:ext cx="504190" cy="539750"/>
                        </a:xfrm>
                        <a:prstGeom prst="downArrow">
                          <a:avLst>
                            <a:gd name="adj1" fmla="val 50000"/>
                            <a:gd name="adj2" fmla="val 53526"/>
                          </a:avLst>
                        </a:prstGeom>
                        <a:solidFill>
                          <a:srgbClr val="FFFFFF"/>
                        </a:solidFill>
                        <a:ln w="12700" cap="flat" cmpd="sng">
                          <a:solidFill>
                            <a:srgbClr val="000000"/>
                          </a:solidFill>
                          <a:prstDash val="solid"/>
                          <a:miter/>
                          <a:headEnd type="none" w="med" len="med"/>
                          <a:tailEnd type="none" w="med" len="med"/>
                        </a:ln>
                      </wps:spPr>
                      <wps:bodyPr anchor="ctr" anchorCtr="0" upright="1"/>
                    </wps:wsp>
                  </a:graphicData>
                </a:graphic>
              </wp:anchor>
            </w:drawing>
          </mc:Choice>
          <mc:Fallback>
            <w:pict>
              <v:shape id="_x0000_s1026" o:spid="_x0000_s1026" o:spt="67" type="#_x0000_t67" style="position:absolute;left:0pt;margin-top:13.75pt;height:42.5pt;width:39.7pt;mso-position-horizontal:center;z-index:251700224;v-text-anchor:middle;mso-width-relative:page;mso-height-relative:page;" fillcolor="#FFFFFF" filled="t" stroked="t" coordsize="21600,21600" o:gfxdata="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EZb4M0wAAAAYBAAAP&#10;AAAAAAAAAAEAIAAAACIAAABkcnMvZG93bnJldi54bWxQSwECFAAUAAAACACHTuJAZQ6hMh0CAABG&#10;BAAADgAAAAAAAAABACAAAAAiAQAAZHJzL2Uyb0RvYy54bWxQSwUGAAAAAAYABgBZAQAAsQUAAAAA&#10;" adj="10801,5400">
                <v:fill on="t" focussize="0,0"/>
                <v:stroke weight="1pt" color="#000000" joinstyle="miter"/>
                <v:imagedata o:title=""/>
                <o:lock v:ext="edit" aspectratio="f"/>
              </v:shape>
            </w:pict>
          </mc:Fallback>
        </mc:AlternateContent>
      </w:r>
    </w:p>
    <w:p>
      <w:pPr>
        <w:spacing w:line="592" w:lineRule="exact"/>
        <w:rPr>
          <w:rFonts w:eastAsia="黑体"/>
          <w:sz w:val="32"/>
          <w:szCs w:val="32"/>
          <w:shd w:val="clear" w:color="auto" w:fill="FFFFFF"/>
        </w:rPr>
      </w:pPr>
      <w:r>
        <mc:AlternateContent>
          <mc:Choice Requires="wps">
            <w:drawing>
              <wp:anchor distT="0" distB="0" distL="114300" distR="114300" simplePos="0" relativeHeight="251692032" behindDoc="0" locked="0" layoutInCell="1" allowOverlap="1">
                <wp:simplePos x="0" y="0"/>
                <wp:positionH relativeFrom="column">
                  <wp:align>center</wp:align>
                </wp:positionH>
                <wp:positionV relativeFrom="paragraph">
                  <wp:posOffset>352425</wp:posOffset>
                </wp:positionV>
                <wp:extent cx="5400040" cy="756285"/>
                <wp:effectExtent l="6350" t="6350" r="22860" b="18415"/>
                <wp:wrapNone/>
                <wp:docPr id="25" name="流程图: 可选过程 25"/>
                <wp:cNvGraphicFramePr/>
                <a:graphic xmlns:a="http://schemas.openxmlformats.org/drawingml/2006/main">
                  <a:graphicData uri="http://schemas.microsoft.com/office/word/2010/wordprocessingShape">
                    <wps:wsp>
                      <wps:cNvSpPr/>
                      <wps:spPr>
                        <a:xfrm>
                          <a:off x="0" y="0"/>
                          <a:ext cx="5400040" cy="75628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下达资金</w:t>
                            </w:r>
                          </w:p>
                          <w:p>
                            <w:pPr>
                              <w:spacing w:line="280" w:lineRule="exact"/>
                              <w:rPr>
                                <w:rFonts w:ascii="方正书宋简体" w:eastAsia="方正书宋简体"/>
                                <w:szCs w:val="21"/>
                              </w:rPr>
                            </w:pPr>
                            <w:r>
                              <w:rPr>
                                <w:rFonts w:hint="eastAsia" w:ascii="方正书宋简体" w:eastAsia="方正书宋简体"/>
                                <w:szCs w:val="21"/>
                              </w:rPr>
                              <w:t>市财政局根据市政府审批意见下达资金至市住房保障和房产管理局，由市住房保障和房产管理局及时办理资金审核拨付手续。</w:t>
                            </w:r>
                          </w:p>
                        </w:txbxContent>
                      </wps:txbx>
                      <wps:bodyPr anchor="ctr" anchorCtr="0" upright="1"/>
                    </wps:wsp>
                  </a:graphicData>
                </a:graphic>
              </wp:anchor>
            </w:drawing>
          </mc:Choice>
          <mc:Fallback>
            <w:pict>
              <v:shape id="_x0000_s1026" o:spid="_x0000_s1026" o:spt="176" type="#_x0000_t176" style="position:absolute;left:0pt;margin-top:27.75pt;height:59.55pt;width:425.2pt;mso-position-horizontal:center;z-index:251692032;v-text-anchor:middle;mso-width-relative:page;mso-height-relative:page;" fillcolor="#FFFFFF" filled="t" stroked="t" coordsize="21600,21600" o:gfxdata="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Dy/VNYAAAAH&#10;AQAADwAAAAAAAAABACAAAAAiAAAAZHJzL2Rvd25yZXYueG1sUEsBAhQAFAAAAAgAh07iQI1hMYMe&#10;AgAAHwQAAA4AAAAAAAAAAQAgAAAAJQEAAGRycy9lMm9Eb2MueG1sUEsFBgAAAAAGAAYAWQEAALUF&#10;AAAAAA==&#10;">
                <v:fill on="t" focussize="0,0"/>
                <v:stroke weight="1pt" color="#000000" joinstyle="miter"/>
                <v:imagedata o:title=""/>
                <o:lock v:ext="edit" aspectratio="f"/>
                <v:textbox>
                  <w:txbxContent>
                    <w:p>
                      <w:pPr>
                        <w:spacing w:line="280" w:lineRule="exact"/>
                        <w:jc w:val="center"/>
                        <w:rPr>
                          <w:rFonts w:hint="eastAsia" w:ascii="黑体" w:hAnsi="宋体" w:eastAsia="黑体" w:cs="宋体"/>
                          <w:bCs/>
                          <w:sz w:val="24"/>
                        </w:rPr>
                      </w:pPr>
                      <w:r>
                        <w:rPr>
                          <w:rFonts w:hint="eastAsia" w:ascii="黑体" w:hAnsi="宋体" w:eastAsia="黑体" w:cs="宋体"/>
                          <w:bCs/>
                          <w:sz w:val="24"/>
                        </w:rPr>
                        <w:t>下达资金</w:t>
                      </w:r>
                    </w:p>
                    <w:p>
                      <w:pPr>
                        <w:spacing w:line="280" w:lineRule="exact"/>
                        <w:rPr>
                          <w:rFonts w:ascii="方正书宋简体" w:eastAsia="方正书宋简体"/>
                          <w:szCs w:val="21"/>
                        </w:rPr>
                      </w:pPr>
                      <w:r>
                        <w:rPr>
                          <w:rFonts w:hint="eastAsia" w:ascii="方正书宋简体" w:eastAsia="方正书宋简体"/>
                          <w:szCs w:val="21"/>
                        </w:rPr>
                        <w:t>市财政局根据市政府审批意见下达资金至市住房保障和房产管理局，由市住房保障和房产管理局及时办理资金审核拨付手续。</w:t>
                      </w:r>
                    </w:p>
                  </w:txbxContent>
                </v:textbox>
              </v:shape>
            </w:pict>
          </mc:Fallback>
        </mc:AlternateContent>
      </w:r>
    </w:p>
    <w:p>
      <w:pPr>
        <w:spacing w:line="592" w:lineRule="exact"/>
        <w:rPr>
          <w:rFonts w:eastAsia="黑体"/>
          <w:sz w:val="32"/>
          <w:szCs w:val="32"/>
          <w:shd w:val="clear" w:color="auto" w:fill="FFFFFF"/>
        </w:rPr>
      </w:pPr>
    </w:p>
    <w:p>
      <w:pPr>
        <w:spacing w:line="592" w:lineRule="exact"/>
        <w:rPr>
          <w:rFonts w:eastAsia="黑体"/>
          <w:sz w:val="32"/>
          <w:szCs w:val="32"/>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书宋简体">
    <w:altName w:val="宋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42A55"/>
    <w:rsid w:val="1EC42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toc 1"/>
    <w:basedOn w:val="1"/>
    <w:next w:val="1"/>
    <w:semiHidden/>
    <w:qFormat/>
    <w:uiPriority w:val="99"/>
    <w:pPr>
      <w:spacing w:line="240" w:lineRule="atLeast"/>
    </w:pPr>
    <w:rPr>
      <w:rFonts w:ascii="Calibri" w:hAnsi="Calibri" w:eastAsia="仿宋_GB2312" w:cs="Calibri"/>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2023-05-30T03:40:00Z</dcterms:created>
  <dc:creator>yangmt</dc:creator>
  <cp:lastModifiedBy>yangmt</cp:lastModifiedBy>
  <dcterms:modified xsi:type="dcterms:W3CDTF">2023-05-30T03:41:26Z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